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pageBreakBefore w:val="0"/>
        <w:widowControl w:val="0"/>
        <w:kinsoku/>
        <w:wordWrap/>
        <w:overflowPunct/>
        <w:topLinePunct w:val="0"/>
        <w:autoSpaceDE/>
        <w:autoSpaceDN/>
        <w:bidi w:val="0"/>
        <w:adjustRightInd/>
        <w:snapToGrid/>
        <w:spacing w:before="0" w:after="0" w:line="560" w:lineRule="exact"/>
        <w:ind w:firstLine="560"/>
        <w:textAlignment w:val="auto"/>
        <w:rPr>
          <w:rFonts w:ascii="黑体" w:hAnsi="黑体" w:eastAsia="黑体" w:cs="黑体"/>
          <w:b w:val="0"/>
          <w:sz w:val="28"/>
          <w:szCs w:val="28"/>
        </w:rPr>
      </w:pPr>
      <w:bookmarkStart w:id="0" w:name="_Toc32238"/>
      <w:bookmarkStart w:id="1" w:name="_Toc19477"/>
      <w:bookmarkStart w:id="2" w:name="_Toc132399047"/>
      <w:bookmarkStart w:id="3" w:name="_Toc113349540"/>
      <w:bookmarkStart w:id="4" w:name="_Toc154562974"/>
      <w:bookmarkStart w:id="5" w:name="_Toc150351572"/>
      <w:bookmarkStart w:id="6" w:name="_Toc24932"/>
      <w:bookmarkStart w:id="7" w:name="_Toc21092"/>
      <w:bookmarkStart w:id="8" w:name="_Toc112768493"/>
      <w:bookmarkStart w:id="9" w:name="_Toc16726"/>
      <w:bookmarkStart w:id="10" w:name="_Toc112681847"/>
      <w:bookmarkStart w:id="11" w:name="_Toc130887812"/>
      <w:bookmarkStart w:id="12" w:name="_Toc128150572"/>
      <w:bookmarkStart w:id="13" w:name="_Toc18141"/>
      <w:bookmarkStart w:id="14" w:name="_Toc21431"/>
      <w:bookmarkStart w:id="15" w:name="_Toc121473169"/>
      <w:bookmarkStart w:id="16" w:name="_Toc4845"/>
      <w:bookmarkStart w:id="17" w:name="_Toc128772337"/>
      <w:bookmarkStart w:id="18" w:name="_一、商务要求（以下条款均为实质性条款，有1项不满足即按无效投标处理）"/>
      <w:r>
        <w:rPr>
          <w:rFonts w:hint="eastAsia" w:ascii="黑体" w:hAnsi="黑体" w:eastAsia="黑体" w:cs="黑体"/>
          <w:b w:val="0"/>
          <w:sz w:val="28"/>
          <w:szCs w:val="28"/>
        </w:rPr>
        <w:t>一、商务要求</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r>
        <w:rPr>
          <w:rFonts w:hint="eastAsia" w:ascii="黑体" w:hAnsi="黑体" w:eastAsia="黑体" w:cs="黑体"/>
          <w:b w:val="0"/>
          <w:sz w:val="28"/>
          <w:szCs w:val="28"/>
          <w:lang w:eastAsia="zh-CN"/>
        </w:rPr>
        <w:t>（以下条款均为实质性条款，</w:t>
      </w:r>
      <w:r>
        <w:rPr>
          <w:rFonts w:hint="eastAsia" w:ascii="宋体" w:hAnsi="宋体" w:cs="宋体"/>
          <w:b/>
          <w:bCs/>
          <w:sz w:val="28"/>
          <w:szCs w:val="28"/>
        </w:rPr>
        <w:t>有1项不满足即按无效投标处理</w:t>
      </w:r>
      <w:r>
        <w:rPr>
          <w:rFonts w:hint="eastAsia" w:ascii="黑体" w:hAnsi="黑体" w:eastAsia="黑体" w:cs="黑体"/>
          <w:b w:val="0"/>
          <w:sz w:val="28"/>
          <w:szCs w:val="28"/>
          <w:lang w:eastAsia="zh-CN"/>
        </w:rPr>
        <w:t>）</w:t>
      </w:r>
    </w:p>
    <w:bookmarkEnd w:id="18"/>
    <w:p>
      <w:pPr>
        <w:pStyle w:val="9"/>
        <w:spacing w:beforeAutospacing="0" w:afterAutospacing="0" w:line="540" w:lineRule="exact"/>
        <w:ind w:firstLine="562" w:firstLineChars="200"/>
        <w:rPr>
          <w:rFonts w:hint="eastAsia" w:ascii="仿宋_GB2312" w:hAnsi="仿宋_GB2312" w:eastAsia="仿宋_GB2312" w:cs="仿宋_GB2312"/>
          <w:sz w:val="28"/>
          <w:szCs w:val="28"/>
          <w:lang w:val="zh-CN"/>
        </w:rPr>
      </w:pPr>
      <w:bookmarkStart w:id="19" w:name="_Toc132399048"/>
      <w:bookmarkStart w:id="20" w:name="_Toc128772338"/>
      <w:bookmarkStart w:id="21" w:name="_Toc130887813"/>
      <w:bookmarkStart w:id="22" w:name="_Toc128150573"/>
      <w:bookmarkStart w:id="23" w:name="_Toc154562975"/>
      <w:bookmarkStart w:id="24" w:name="_Toc150351573"/>
      <w:r>
        <w:rPr>
          <w:rFonts w:hint="eastAsia" w:ascii="仿宋_GB2312" w:hAnsi="仿宋_GB2312" w:eastAsia="仿宋_GB2312" w:cs="仿宋_GB2312"/>
          <w:b/>
          <w:bCs/>
          <w:sz w:val="28"/>
          <w:szCs w:val="28"/>
          <w:lang w:val="zh-CN" w:eastAsia="zh-CN"/>
        </w:rPr>
        <w:t>合同包</w:t>
      </w:r>
      <w:r>
        <w:rPr>
          <w:rFonts w:hint="eastAsia" w:ascii="仿宋_GB2312" w:hAnsi="仿宋_GB2312" w:eastAsia="仿宋_GB2312" w:cs="仿宋_GB2312"/>
          <w:b/>
          <w:bCs/>
          <w:sz w:val="28"/>
          <w:szCs w:val="28"/>
          <w:lang w:val="en-US" w:eastAsia="zh-CN"/>
        </w:rPr>
        <w:t>一：为部队服务网络专线</w:t>
      </w:r>
    </w:p>
    <w:p>
      <w:pPr>
        <w:pStyle w:val="9"/>
        <w:spacing w:beforeAutospacing="0" w:afterAutospacing="0" w:line="540" w:lineRule="exact"/>
        <w:ind w:firstLine="560" w:firstLineChars="200"/>
        <w:rPr>
          <w:rFonts w:hint="eastAsia" w:ascii="仿宋_GB2312" w:hAnsi="仿宋_GB2312" w:eastAsia="仿宋_GB2312" w:cs="仿宋_GB2312"/>
          <w:b/>
          <w:bCs/>
          <w:color w:val="000000"/>
          <w:sz w:val="28"/>
          <w:szCs w:val="28"/>
          <w:lang w:bidi="ar"/>
        </w:rPr>
      </w:pPr>
      <w:r>
        <w:rPr>
          <w:rFonts w:hint="eastAsia" w:ascii="仿宋_GB2312" w:hAnsi="仿宋_GB2312" w:eastAsia="仿宋_GB2312" w:cs="仿宋_GB2312"/>
          <w:sz w:val="28"/>
          <w:szCs w:val="28"/>
          <w:lang w:val="zh-CN"/>
        </w:rPr>
        <w:t>★</w:t>
      </w:r>
      <w:r>
        <w:rPr>
          <w:rFonts w:hint="eastAsia" w:ascii="仿宋_GB2312" w:hAnsi="仿宋_GB2312" w:eastAsia="仿宋_GB2312" w:cs="仿宋_GB2312"/>
          <w:b/>
          <w:bCs/>
          <w:color w:val="000000"/>
          <w:sz w:val="28"/>
          <w:szCs w:val="28"/>
          <w:lang w:bidi="ar"/>
        </w:rPr>
        <w:t>（一）交货时间、地点与方式</w:t>
      </w:r>
    </w:p>
    <w:p>
      <w:pPr>
        <w:pStyle w:val="9"/>
        <w:spacing w:beforeAutospacing="0" w:afterAutospacing="0" w:line="540" w:lineRule="exact"/>
        <w:ind w:firstLine="560" w:firstLineChars="200"/>
        <w:rPr>
          <w:rFonts w:hint="eastAsia" w:ascii="Times New Roman" w:hAnsi="Times New Roman" w:eastAsia="宋体" w:cs="Times New Roman"/>
          <w:kern w:val="0"/>
          <w:sz w:val="28"/>
          <w:szCs w:val="28"/>
          <w:lang w:val="zh-CN" w:eastAsia="zh-CN" w:bidi="ar-SA"/>
        </w:rPr>
      </w:pPr>
      <w:r>
        <w:rPr>
          <w:rFonts w:hint="eastAsia" w:ascii="Times New Roman" w:hAnsi="Times New Roman" w:eastAsia="宋体" w:cs="Times New Roman"/>
          <w:kern w:val="0"/>
          <w:sz w:val="28"/>
          <w:szCs w:val="28"/>
          <w:lang w:val="zh-CN" w:eastAsia="zh-CN" w:bidi="ar-SA"/>
        </w:rPr>
        <w:t>1.交货地点：福建省福州市用户指定地点。</w:t>
      </w:r>
    </w:p>
    <w:p>
      <w:pPr>
        <w:pStyle w:val="9"/>
        <w:spacing w:beforeAutospacing="0" w:afterAutospacing="0" w:line="540" w:lineRule="exact"/>
        <w:ind w:firstLine="560" w:firstLineChars="200"/>
        <w:rPr>
          <w:rFonts w:hint="eastAsia" w:ascii="Times New Roman" w:hAnsi="Times New Roman" w:eastAsia="宋体" w:cs="Times New Roman"/>
          <w:kern w:val="0"/>
          <w:sz w:val="28"/>
          <w:szCs w:val="28"/>
          <w:lang w:val="zh-CN" w:eastAsia="zh-CN" w:bidi="ar-SA"/>
        </w:rPr>
      </w:pPr>
      <w:r>
        <w:rPr>
          <w:rFonts w:hint="eastAsia" w:ascii="Times New Roman" w:hAnsi="Times New Roman" w:eastAsia="宋体" w:cs="Times New Roman"/>
          <w:kern w:val="0"/>
          <w:sz w:val="28"/>
          <w:szCs w:val="28"/>
          <w:lang w:val="zh-CN" w:eastAsia="zh-CN" w:bidi="ar-SA"/>
        </w:rPr>
        <w:t>2.交货期：合同签订后7天内完成项目实施。</w:t>
      </w:r>
    </w:p>
    <w:p>
      <w:pPr>
        <w:pStyle w:val="9"/>
        <w:spacing w:beforeAutospacing="0" w:afterAutospacing="0" w:line="540" w:lineRule="exact"/>
        <w:ind w:firstLine="560" w:firstLineChars="200"/>
        <w:rPr>
          <w:rFonts w:hint="eastAsia" w:ascii="Times New Roman" w:hAnsi="Times New Roman" w:eastAsia="宋体" w:cs="Times New Roman"/>
          <w:kern w:val="0"/>
          <w:sz w:val="28"/>
          <w:szCs w:val="28"/>
          <w:lang w:val="zh-CN" w:eastAsia="zh-CN" w:bidi="ar-SA"/>
        </w:rPr>
      </w:pPr>
      <w:r>
        <w:rPr>
          <w:rFonts w:hint="eastAsia" w:ascii="Times New Roman" w:hAnsi="Times New Roman" w:eastAsia="宋体" w:cs="Times New Roman"/>
          <w:kern w:val="0"/>
          <w:sz w:val="28"/>
          <w:szCs w:val="28"/>
          <w:lang w:val="zh-CN" w:eastAsia="zh-CN" w:bidi="ar-SA"/>
        </w:rPr>
        <w:t>3.交货方式：中标人组织安装、施工、调试，网络线路调通。</w:t>
      </w:r>
    </w:p>
    <w:p>
      <w:pPr>
        <w:pStyle w:val="9"/>
        <w:spacing w:beforeAutospacing="0" w:afterAutospacing="0" w:line="540" w:lineRule="exact"/>
        <w:ind w:firstLine="560" w:firstLineChars="200"/>
        <w:rPr>
          <w:rFonts w:hint="eastAsia" w:ascii="Times New Roman" w:hAnsi="Times New Roman" w:eastAsia="宋体" w:cs="Times New Roman"/>
          <w:kern w:val="0"/>
          <w:sz w:val="28"/>
          <w:szCs w:val="28"/>
          <w:lang w:val="en-US" w:eastAsia="zh-CN" w:bidi="ar-SA"/>
        </w:rPr>
      </w:pPr>
      <w:r>
        <w:rPr>
          <w:rFonts w:hint="eastAsia" w:ascii="Times New Roman" w:hAnsi="Times New Roman" w:cs="Times New Roman"/>
          <w:kern w:val="0"/>
          <w:sz w:val="28"/>
          <w:szCs w:val="28"/>
          <w:lang w:val="en-US" w:eastAsia="zh-CN" w:bidi="ar-SA"/>
        </w:rPr>
        <w:t>4.服务期：自合同签订之日起1年。</w:t>
      </w:r>
    </w:p>
    <w:p>
      <w:pPr>
        <w:pStyle w:val="9"/>
        <w:spacing w:beforeAutospacing="0" w:afterAutospacing="0" w:line="540" w:lineRule="exact"/>
        <w:ind w:firstLine="560" w:firstLineChars="200"/>
        <w:rPr>
          <w:rFonts w:hint="eastAsia" w:ascii="仿宋_GB2312" w:hAnsi="仿宋_GB2312" w:eastAsia="仿宋_GB2312" w:cs="仿宋_GB2312"/>
          <w:b/>
          <w:bCs/>
          <w:color w:val="000000"/>
          <w:sz w:val="28"/>
          <w:szCs w:val="28"/>
          <w:lang w:bidi="ar"/>
        </w:rPr>
      </w:pPr>
      <w:r>
        <w:rPr>
          <w:rFonts w:hint="eastAsia" w:ascii="仿宋_GB2312" w:hAnsi="仿宋_GB2312" w:eastAsia="仿宋_GB2312" w:cs="仿宋_GB2312"/>
          <w:sz w:val="28"/>
          <w:szCs w:val="28"/>
          <w:lang w:val="zh-CN"/>
        </w:rPr>
        <w:t>★</w:t>
      </w:r>
      <w:r>
        <w:rPr>
          <w:rFonts w:hint="eastAsia" w:ascii="仿宋_GB2312" w:hAnsi="仿宋_GB2312" w:eastAsia="仿宋_GB2312" w:cs="仿宋_GB2312"/>
          <w:b/>
          <w:bCs/>
          <w:color w:val="000000"/>
          <w:sz w:val="28"/>
          <w:szCs w:val="28"/>
          <w:lang w:bidi="ar"/>
        </w:rPr>
        <w:t>（二）售后服务</w:t>
      </w:r>
    </w:p>
    <w:p>
      <w:pPr>
        <w:pStyle w:val="9"/>
        <w:spacing w:beforeAutospacing="0" w:afterAutospacing="0" w:line="540" w:lineRule="exact"/>
        <w:ind w:firstLine="560" w:firstLineChars="200"/>
        <w:rPr>
          <w:rFonts w:hint="eastAsia" w:ascii="Times New Roman" w:hAnsi="Times New Roman" w:eastAsia="宋体" w:cs="Times New Roman"/>
          <w:kern w:val="0"/>
          <w:sz w:val="28"/>
          <w:szCs w:val="28"/>
          <w:lang w:val="zh-CN" w:eastAsia="zh-CN" w:bidi="ar-SA"/>
        </w:rPr>
      </w:pPr>
      <w:r>
        <w:rPr>
          <w:rFonts w:hint="eastAsia" w:ascii="Times New Roman" w:hAnsi="Times New Roman" w:eastAsia="宋体" w:cs="Times New Roman"/>
          <w:kern w:val="0"/>
          <w:sz w:val="28"/>
          <w:szCs w:val="28"/>
          <w:lang w:val="zh-CN" w:eastAsia="zh-CN" w:bidi="ar-SA"/>
        </w:rPr>
        <w:t>1.安装和调试：</w:t>
      </w:r>
    </w:p>
    <w:p>
      <w:pPr>
        <w:pStyle w:val="9"/>
        <w:spacing w:beforeAutospacing="0" w:afterAutospacing="0" w:line="540" w:lineRule="exact"/>
        <w:ind w:firstLine="560" w:firstLineChars="200"/>
        <w:rPr>
          <w:rFonts w:hint="eastAsia" w:ascii="Times New Roman" w:hAnsi="Times New Roman" w:eastAsia="宋体" w:cs="Times New Roman"/>
          <w:kern w:val="0"/>
          <w:sz w:val="28"/>
          <w:szCs w:val="28"/>
          <w:lang w:val="zh-CN" w:eastAsia="zh-CN" w:bidi="ar-SA"/>
        </w:rPr>
      </w:pPr>
      <w:r>
        <w:rPr>
          <w:rFonts w:hint="eastAsia" w:ascii="Times New Roman" w:hAnsi="Times New Roman" w:eastAsia="宋体" w:cs="Times New Roman"/>
          <w:kern w:val="0"/>
          <w:sz w:val="28"/>
          <w:szCs w:val="28"/>
          <w:lang w:val="zh-CN" w:eastAsia="zh-CN" w:bidi="ar-SA"/>
        </w:rPr>
        <w:t>（1）由中标人负责派技术人员到现场进行安装、调试至运行合格。</w:t>
      </w:r>
    </w:p>
    <w:p>
      <w:pPr>
        <w:pStyle w:val="9"/>
        <w:spacing w:beforeAutospacing="0" w:afterAutospacing="0" w:line="540" w:lineRule="exact"/>
        <w:ind w:firstLine="560" w:firstLineChars="200"/>
        <w:rPr>
          <w:rFonts w:hint="eastAsia" w:ascii="Times New Roman" w:hAnsi="Times New Roman" w:eastAsia="宋体" w:cs="Times New Roman"/>
          <w:kern w:val="0"/>
          <w:sz w:val="28"/>
          <w:szCs w:val="28"/>
          <w:lang w:val="zh-CN" w:eastAsia="zh-CN" w:bidi="ar-SA"/>
        </w:rPr>
      </w:pPr>
      <w:r>
        <w:rPr>
          <w:rFonts w:hint="eastAsia" w:ascii="Times New Roman" w:hAnsi="Times New Roman" w:eastAsia="宋体" w:cs="Times New Roman"/>
          <w:kern w:val="0"/>
          <w:sz w:val="28"/>
          <w:szCs w:val="28"/>
          <w:lang w:val="zh-CN" w:eastAsia="zh-CN" w:bidi="ar-SA"/>
        </w:rPr>
        <w:t>（2）中标人应在签订合同前，向招标人提供安装、调试及运行的进度计划表。</w:t>
      </w:r>
    </w:p>
    <w:p>
      <w:pPr>
        <w:pStyle w:val="9"/>
        <w:spacing w:beforeAutospacing="0" w:afterAutospacing="0" w:line="540" w:lineRule="exact"/>
        <w:ind w:firstLine="560" w:firstLineChars="200"/>
        <w:rPr>
          <w:rFonts w:hint="eastAsia" w:ascii="Times New Roman" w:hAnsi="Times New Roman" w:eastAsia="宋体" w:cs="Times New Roman"/>
          <w:kern w:val="0"/>
          <w:sz w:val="28"/>
          <w:szCs w:val="28"/>
          <w:lang w:val="zh-CN" w:eastAsia="zh-CN" w:bidi="ar-SA"/>
        </w:rPr>
      </w:pPr>
      <w:r>
        <w:rPr>
          <w:rFonts w:hint="eastAsia" w:ascii="Times New Roman" w:hAnsi="Times New Roman" w:eastAsia="宋体" w:cs="Times New Roman"/>
          <w:kern w:val="0"/>
          <w:sz w:val="28"/>
          <w:szCs w:val="28"/>
          <w:lang w:val="zh-CN" w:eastAsia="zh-CN" w:bidi="ar-SA"/>
        </w:rPr>
        <w:t>2.售后服务</w:t>
      </w:r>
    </w:p>
    <w:p>
      <w:pPr>
        <w:pStyle w:val="9"/>
        <w:spacing w:beforeAutospacing="0" w:afterAutospacing="0" w:line="540" w:lineRule="exact"/>
        <w:ind w:firstLine="560" w:firstLineChars="200"/>
        <w:rPr>
          <w:rFonts w:hint="eastAsia" w:ascii="Times New Roman" w:hAnsi="Times New Roman" w:eastAsia="宋体" w:cs="Times New Roman"/>
          <w:kern w:val="0"/>
          <w:sz w:val="28"/>
          <w:szCs w:val="28"/>
          <w:lang w:val="zh-CN" w:eastAsia="zh-CN" w:bidi="ar-SA"/>
        </w:rPr>
      </w:pPr>
      <w:r>
        <w:rPr>
          <w:rFonts w:hint="eastAsia" w:ascii="Times New Roman" w:hAnsi="Times New Roman" w:eastAsia="宋体" w:cs="Times New Roman"/>
          <w:kern w:val="0"/>
          <w:sz w:val="28"/>
          <w:szCs w:val="28"/>
          <w:lang w:val="zh-CN" w:eastAsia="zh-CN" w:bidi="ar-SA"/>
        </w:rPr>
        <w:t xml:space="preserve">（1）在服务期内线路发生故障，投标人应在接到招标人通知后30分钟内响应，并作出维修方案决定；投标人应在2小时内派工程师到达现场，8小时内解决问题恢复线路。 </w:t>
      </w:r>
    </w:p>
    <w:p>
      <w:pPr>
        <w:pStyle w:val="9"/>
        <w:spacing w:beforeAutospacing="0" w:afterAutospacing="0" w:line="540" w:lineRule="exact"/>
        <w:ind w:firstLine="560" w:firstLineChars="200"/>
        <w:rPr>
          <w:rFonts w:hint="eastAsia" w:ascii="Times New Roman" w:hAnsi="Times New Roman" w:eastAsia="宋体" w:cs="Times New Roman"/>
          <w:kern w:val="0"/>
          <w:sz w:val="28"/>
          <w:szCs w:val="28"/>
          <w:lang w:val="zh-CN" w:eastAsia="zh-CN" w:bidi="ar-SA"/>
        </w:rPr>
      </w:pPr>
      <w:r>
        <w:rPr>
          <w:rFonts w:hint="eastAsia" w:ascii="Times New Roman" w:hAnsi="Times New Roman" w:eastAsia="宋体" w:cs="Times New Roman"/>
          <w:kern w:val="0"/>
          <w:sz w:val="28"/>
          <w:szCs w:val="28"/>
          <w:lang w:val="zh-CN" w:eastAsia="zh-CN" w:bidi="ar-SA"/>
        </w:rPr>
        <w:t>（2）投标人视自身能力在投标文件中提供更优、更合理的维修服务承诺。</w:t>
      </w:r>
    </w:p>
    <w:p>
      <w:pPr>
        <w:pStyle w:val="9"/>
        <w:spacing w:beforeAutospacing="0" w:afterAutospacing="0" w:line="540" w:lineRule="exact"/>
        <w:ind w:firstLine="560" w:firstLineChars="200"/>
        <w:rPr>
          <w:rFonts w:hint="eastAsia" w:ascii="仿宋_GB2312" w:hAnsi="仿宋_GB2312" w:eastAsia="仿宋_GB2312" w:cs="仿宋_GB2312"/>
          <w:b/>
          <w:bCs/>
          <w:color w:val="000000"/>
          <w:sz w:val="28"/>
          <w:szCs w:val="28"/>
          <w:lang w:val="zh-CN" w:bidi="ar"/>
        </w:rPr>
      </w:pPr>
      <w:r>
        <w:rPr>
          <w:rFonts w:hint="eastAsia" w:ascii="仿宋_GB2312" w:hAnsi="仿宋_GB2312" w:eastAsia="仿宋_GB2312" w:cs="仿宋_GB2312"/>
          <w:sz w:val="28"/>
          <w:szCs w:val="28"/>
          <w:lang w:val="zh-CN"/>
        </w:rPr>
        <w:t>★</w:t>
      </w:r>
      <w:r>
        <w:rPr>
          <w:rFonts w:hint="eastAsia" w:ascii="仿宋_GB2312" w:hAnsi="仿宋_GB2312" w:eastAsia="仿宋_GB2312" w:cs="仿宋_GB2312"/>
          <w:b/>
          <w:bCs/>
          <w:color w:val="000000"/>
          <w:sz w:val="28"/>
          <w:szCs w:val="28"/>
          <w:lang w:val="zh-CN" w:bidi="ar"/>
        </w:rPr>
        <w:t>（三）付款及结算方式</w:t>
      </w:r>
    </w:p>
    <w:p>
      <w:pPr>
        <w:pStyle w:val="9"/>
        <w:spacing w:beforeAutospacing="0" w:afterAutospacing="0" w:line="540" w:lineRule="exact"/>
        <w:ind w:firstLine="560" w:firstLineChars="200"/>
        <w:rPr>
          <w:rFonts w:hint="eastAsia" w:ascii="Times New Roman" w:hAnsi="Times New Roman" w:eastAsia="宋体" w:cs="Times New Roman"/>
          <w:kern w:val="0"/>
          <w:sz w:val="28"/>
          <w:szCs w:val="28"/>
          <w:lang w:val="zh-CN" w:eastAsia="zh-CN" w:bidi="ar-SA"/>
        </w:rPr>
      </w:pPr>
      <w:r>
        <w:rPr>
          <w:rFonts w:hint="eastAsia" w:ascii="Times New Roman" w:hAnsi="Times New Roman" w:eastAsia="宋体" w:cs="Times New Roman"/>
          <w:kern w:val="0"/>
          <w:sz w:val="28"/>
          <w:szCs w:val="28"/>
          <w:lang w:val="zh-CN" w:eastAsia="zh-CN" w:bidi="ar-SA"/>
        </w:rPr>
        <w:t>1.合同签订并生效后，按照商务要求（一）完成后，无特殊情况6个月后支付合同款的50%，剩余50%的款项服务期限结束后支付。</w:t>
      </w:r>
    </w:p>
    <w:p>
      <w:pPr>
        <w:pStyle w:val="9"/>
        <w:spacing w:beforeAutospacing="0" w:afterAutospacing="0" w:line="540" w:lineRule="exact"/>
        <w:ind w:firstLine="560" w:firstLineChars="200"/>
        <w:rPr>
          <w:rFonts w:hint="eastAsia" w:ascii="Times New Roman" w:hAnsi="Times New Roman" w:eastAsia="宋体" w:cs="Times New Roman"/>
          <w:kern w:val="0"/>
          <w:sz w:val="28"/>
          <w:szCs w:val="28"/>
          <w:lang w:val="zh-CN" w:eastAsia="zh-CN" w:bidi="ar-SA"/>
        </w:rPr>
      </w:pPr>
      <w:r>
        <w:rPr>
          <w:rFonts w:hint="eastAsia" w:ascii="Times New Roman" w:hAnsi="Times New Roman" w:eastAsia="宋体" w:cs="Times New Roman"/>
          <w:kern w:val="0"/>
          <w:sz w:val="28"/>
          <w:szCs w:val="28"/>
          <w:lang w:val="zh-CN" w:eastAsia="zh-CN" w:bidi="ar-SA"/>
        </w:rPr>
        <w:t>2.在运行合格后，支付合同款前，中标供应商要求付款应提交下列单证和文件：</w:t>
      </w:r>
    </w:p>
    <w:p>
      <w:pPr>
        <w:pStyle w:val="9"/>
        <w:spacing w:beforeAutospacing="0" w:afterAutospacing="0" w:line="540" w:lineRule="exact"/>
        <w:ind w:firstLine="560" w:firstLineChars="200"/>
        <w:rPr>
          <w:rFonts w:hint="eastAsia" w:ascii="Times New Roman" w:hAnsi="Times New Roman" w:eastAsia="宋体" w:cs="Times New Roman"/>
          <w:kern w:val="0"/>
          <w:sz w:val="28"/>
          <w:szCs w:val="28"/>
          <w:lang w:val="zh-CN" w:eastAsia="zh-CN" w:bidi="ar-SA"/>
        </w:rPr>
      </w:pPr>
      <w:r>
        <w:rPr>
          <w:rFonts w:hint="eastAsia" w:ascii="Times New Roman" w:hAnsi="Times New Roman" w:eastAsia="宋体" w:cs="Times New Roman"/>
          <w:kern w:val="0"/>
          <w:sz w:val="28"/>
          <w:szCs w:val="28"/>
          <w:lang w:val="zh-CN" w:eastAsia="zh-CN" w:bidi="ar-SA"/>
        </w:rPr>
        <w:t>（1）提供正式发票。</w:t>
      </w:r>
    </w:p>
    <w:p>
      <w:pPr>
        <w:pStyle w:val="9"/>
        <w:spacing w:beforeAutospacing="0" w:afterAutospacing="0" w:line="540" w:lineRule="exact"/>
        <w:ind w:firstLine="560" w:firstLineChars="200"/>
        <w:rPr>
          <w:rFonts w:hint="eastAsia" w:ascii="Times New Roman" w:hAnsi="Times New Roman" w:eastAsia="宋体" w:cs="Times New Roman"/>
          <w:kern w:val="0"/>
          <w:sz w:val="28"/>
          <w:szCs w:val="28"/>
          <w:lang w:val="zh-CN" w:eastAsia="zh-CN" w:bidi="ar-SA"/>
        </w:rPr>
      </w:pPr>
      <w:r>
        <w:rPr>
          <w:rFonts w:hint="eastAsia" w:ascii="Times New Roman" w:hAnsi="Times New Roman" w:eastAsia="宋体" w:cs="Times New Roman"/>
          <w:kern w:val="0"/>
          <w:sz w:val="28"/>
          <w:szCs w:val="28"/>
          <w:lang w:val="zh-CN" w:eastAsia="zh-CN" w:bidi="ar-SA"/>
        </w:rPr>
        <w:t>（2）采购单位需求部门签发的运行合格文件</w:t>
      </w:r>
    </w:p>
    <w:p>
      <w:pPr>
        <w:pStyle w:val="15"/>
        <w:spacing w:line="560" w:lineRule="exact"/>
        <w:ind w:firstLine="560"/>
        <w:rPr>
          <w:sz w:val="28"/>
          <w:szCs w:val="28"/>
        </w:rPr>
      </w:pPr>
      <w:r>
        <w:rPr>
          <w:rFonts w:ascii="宋体" w:hAnsi="宋体"/>
          <w:sz w:val="28"/>
          <w:szCs w:val="28"/>
          <w:lang w:val="zh-CN"/>
        </w:rPr>
        <w:t>★</w:t>
      </w:r>
      <w:r>
        <w:rPr>
          <w:rFonts w:hAnsi="宋体"/>
          <w:sz w:val="28"/>
          <w:szCs w:val="28"/>
          <w:lang w:val="zh-CN"/>
        </w:rPr>
        <w:t>（</w:t>
      </w:r>
      <w:r>
        <w:rPr>
          <w:rFonts w:hint="eastAsia" w:hAnsi="宋体"/>
          <w:sz w:val="28"/>
          <w:szCs w:val="28"/>
          <w:lang w:val="zh-CN" w:eastAsia="zh-CN"/>
        </w:rPr>
        <w:t>四</w:t>
      </w:r>
      <w:r>
        <w:rPr>
          <w:rFonts w:hAnsi="宋体"/>
          <w:sz w:val="28"/>
          <w:szCs w:val="28"/>
          <w:lang w:val="zh-CN"/>
        </w:rPr>
        <w:t>）</w:t>
      </w:r>
      <w:r>
        <w:rPr>
          <w:rFonts w:hint="eastAsia" w:hAnsi="宋体"/>
          <w:sz w:val="28"/>
          <w:szCs w:val="28"/>
        </w:rPr>
        <w:t>知识产权</w:t>
      </w:r>
      <w:r>
        <w:rPr>
          <w:rFonts w:hAnsi="宋体"/>
          <w:sz w:val="28"/>
          <w:szCs w:val="28"/>
        </w:rPr>
        <w:t>和保密要求</w:t>
      </w:r>
    </w:p>
    <w:p>
      <w:pPr>
        <w:pStyle w:val="15"/>
        <w:spacing w:line="560" w:lineRule="exact"/>
        <w:ind w:firstLine="560"/>
        <w:rPr>
          <w:sz w:val="28"/>
          <w:szCs w:val="28"/>
          <w:lang w:val="zh-CN"/>
        </w:rPr>
      </w:pPr>
      <w:r>
        <w:rPr>
          <w:rFonts w:hint="eastAsia"/>
          <w:sz w:val="28"/>
          <w:szCs w:val="28"/>
          <w:lang w:val="zh-CN"/>
        </w:rPr>
        <w:t>对采购单位提供的人员、地址、采购情况等信息要保守秘密，不得向外界透露。</w:t>
      </w:r>
      <w:r>
        <w:rPr>
          <w:rFonts w:hint="eastAsia"/>
          <w:sz w:val="28"/>
          <w:szCs w:val="28"/>
        </w:rPr>
        <w:t>成交</w:t>
      </w:r>
      <w:r>
        <w:rPr>
          <w:rFonts w:hint="eastAsia"/>
          <w:sz w:val="28"/>
          <w:szCs w:val="28"/>
          <w:lang w:val="zh-CN"/>
        </w:rPr>
        <w:t>通知书发出后，采购单位将与</w:t>
      </w:r>
      <w:r>
        <w:rPr>
          <w:rFonts w:hint="eastAsia"/>
          <w:sz w:val="28"/>
          <w:szCs w:val="28"/>
        </w:rPr>
        <w:t>成交</w:t>
      </w:r>
      <w:r>
        <w:rPr>
          <w:rFonts w:hint="eastAsia"/>
          <w:sz w:val="28"/>
          <w:szCs w:val="28"/>
          <w:lang w:val="zh-CN"/>
        </w:rPr>
        <w:t>供应商签订保密协议。</w:t>
      </w:r>
    </w:p>
    <w:p>
      <w:pPr>
        <w:pStyle w:val="15"/>
        <w:spacing w:line="560" w:lineRule="exact"/>
        <w:ind w:firstLine="560"/>
        <w:rPr>
          <w:rFonts w:hint="eastAsia"/>
          <w:sz w:val="28"/>
          <w:szCs w:val="28"/>
          <w:lang w:val="zh-CN"/>
        </w:rPr>
      </w:pPr>
      <w:r>
        <w:rPr>
          <w:rFonts w:hint="eastAsia"/>
          <w:sz w:val="28"/>
          <w:szCs w:val="28"/>
          <w:lang w:val="zh-CN"/>
        </w:rPr>
        <w:t>基于项目合同履行形成的知识产权和其他权益，其权属归采购单位所有，法律另有规定的除外。</w:t>
      </w:r>
    </w:p>
    <w:p>
      <w:pPr>
        <w:pStyle w:val="15"/>
        <w:spacing w:line="560" w:lineRule="exact"/>
        <w:ind w:firstLine="560"/>
        <w:rPr>
          <w:rFonts w:hint="eastAsia" w:ascii="仿宋_GB2312" w:hAnsi="仿宋_GB2312" w:eastAsia="仿宋_GB2312" w:cs="仿宋_GB2312"/>
          <w:b/>
          <w:bCs/>
          <w:sz w:val="28"/>
          <w:szCs w:val="28"/>
          <w:lang w:val="zh-CN" w:eastAsia="zh-CN"/>
        </w:rPr>
      </w:pPr>
    </w:p>
    <w:p>
      <w:pPr>
        <w:pStyle w:val="15"/>
        <w:spacing w:line="560" w:lineRule="exact"/>
        <w:ind w:firstLine="560"/>
        <w:rPr>
          <w:rFonts w:hint="eastAsia" w:ascii="仿宋_GB2312" w:hAnsi="仿宋_GB2312" w:eastAsia="仿宋_GB2312" w:cs="仿宋_GB2312"/>
          <w:b/>
          <w:bCs/>
          <w:sz w:val="28"/>
          <w:szCs w:val="28"/>
          <w:lang w:val="en-US" w:eastAsia="zh-CN"/>
        </w:rPr>
      </w:pPr>
      <w:r>
        <w:rPr>
          <w:rFonts w:hint="eastAsia" w:ascii="仿宋_GB2312" w:hAnsi="仿宋_GB2312" w:eastAsia="仿宋_GB2312" w:cs="仿宋_GB2312"/>
          <w:b/>
          <w:bCs/>
          <w:sz w:val="28"/>
          <w:szCs w:val="28"/>
          <w:lang w:val="zh-CN" w:eastAsia="zh-CN"/>
        </w:rPr>
        <w:t>合同包</w:t>
      </w:r>
      <w:r>
        <w:rPr>
          <w:rFonts w:hint="eastAsia" w:ascii="仿宋_GB2312" w:hAnsi="仿宋_GB2312" w:eastAsia="仿宋_GB2312" w:cs="仿宋_GB2312"/>
          <w:b/>
          <w:bCs/>
          <w:sz w:val="28"/>
          <w:szCs w:val="28"/>
          <w:lang w:val="en-US" w:eastAsia="zh-CN"/>
        </w:rPr>
        <w:t>二：仓山院区和干休所服务网络专线</w:t>
      </w:r>
    </w:p>
    <w:p>
      <w:pPr>
        <w:pStyle w:val="9"/>
        <w:spacing w:beforeAutospacing="0" w:afterAutospacing="0" w:line="540" w:lineRule="exact"/>
        <w:ind w:firstLine="560" w:firstLineChars="200"/>
        <w:rPr>
          <w:rFonts w:hint="eastAsia" w:ascii="仿宋_GB2312" w:hAnsi="仿宋_GB2312" w:eastAsia="仿宋_GB2312" w:cs="仿宋_GB2312"/>
          <w:b/>
          <w:bCs/>
          <w:color w:val="000000"/>
          <w:sz w:val="28"/>
          <w:szCs w:val="28"/>
          <w:lang w:bidi="ar"/>
        </w:rPr>
      </w:pPr>
      <w:r>
        <w:rPr>
          <w:rFonts w:hint="eastAsia" w:ascii="仿宋_GB2312" w:hAnsi="仿宋_GB2312" w:eastAsia="仿宋_GB2312" w:cs="仿宋_GB2312"/>
          <w:sz w:val="28"/>
          <w:szCs w:val="28"/>
          <w:lang w:val="zh-CN"/>
        </w:rPr>
        <w:t>★</w:t>
      </w:r>
      <w:r>
        <w:rPr>
          <w:rFonts w:hint="eastAsia" w:ascii="仿宋_GB2312" w:hAnsi="仿宋_GB2312" w:eastAsia="仿宋_GB2312" w:cs="仿宋_GB2312"/>
          <w:b/>
          <w:bCs/>
          <w:color w:val="000000"/>
          <w:sz w:val="28"/>
          <w:szCs w:val="28"/>
          <w:lang w:bidi="ar"/>
        </w:rPr>
        <w:t>（一）交货时间、地点与方式</w:t>
      </w:r>
    </w:p>
    <w:p>
      <w:pPr>
        <w:pStyle w:val="9"/>
        <w:spacing w:beforeAutospacing="0" w:afterAutospacing="0" w:line="540" w:lineRule="exact"/>
        <w:ind w:firstLine="560" w:firstLineChars="200"/>
        <w:rPr>
          <w:rFonts w:hint="eastAsia" w:ascii="Times New Roman" w:hAnsi="Times New Roman" w:eastAsia="宋体" w:cs="Times New Roman"/>
          <w:kern w:val="0"/>
          <w:sz w:val="28"/>
          <w:szCs w:val="28"/>
          <w:lang w:val="zh-CN" w:eastAsia="zh-CN" w:bidi="ar-SA"/>
        </w:rPr>
      </w:pPr>
      <w:r>
        <w:rPr>
          <w:rFonts w:hint="eastAsia" w:ascii="Times New Roman" w:hAnsi="Times New Roman" w:eastAsia="宋体" w:cs="Times New Roman"/>
          <w:kern w:val="0"/>
          <w:sz w:val="28"/>
          <w:szCs w:val="28"/>
          <w:lang w:val="zh-CN" w:eastAsia="zh-CN" w:bidi="ar-SA"/>
        </w:rPr>
        <w:t>1.交货地点：福建省福州市用户指定地点。</w:t>
      </w:r>
    </w:p>
    <w:p>
      <w:pPr>
        <w:pStyle w:val="9"/>
        <w:spacing w:beforeAutospacing="0" w:afterAutospacing="0" w:line="540" w:lineRule="exact"/>
        <w:ind w:firstLine="560" w:firstLineChars="200"/>
        <w:rPr>
          <w:rFonts w:hint="eastAsia" w:ascii="Times New Roman" w:hAnsi="Times New Roman" w:eastAsia="宋体" w:cs="Times New Roman"/>
          <w:kern w:val="0"/>
          <w:sz w:val="28"/>
          <w:szCs w:val="28"/>
          <w:lang w:val="zh-CN" w:eastAsia="zh-CN" w:bidi="ar-SA"/>
        </w:rPr>
      </w:pPr>
      <w:r>
        <w:rPr>
          <w:rFonts w:hint="eastAsia" w:ascii="Times New Roman" w:hAnsi="Times New Roman" w:eastAsia="宋体" w:cs="Times New Roman"/>
          <w:kern w:val="0"/>
          <w:sz w:val="28"/>
          <w:szCs w:val="28"/>
          <w:lang w:val="zh-CN" w:eastAsia="zh-CN" w:bidi="ar-SA"/>
        </w:rPr>
        <w:t>2.交货期：合同签订后7天内完成项目实施。</w:t>
      </w:r>
    </w:p>
    <w:p>
      <w:pPr>
        <w:pStyle w:val="9"/>
        <w:spacing w:beforeAutospacing="0" w:afterAutospacing="0" w:line="540" w:lineRule="exact"/>
        <w:ind w:firstLine="560" w:firstLineChars="200"/>
        <w:rPr>
          <w:rFonts w:hint="eastAsia" w:ascii="Times New Roman" w:hAnsi="Times New Roman" w:eastAsia="宋体" w:cs="Times New Roman"/>
          <w:kern w:val="0"/>
          <w:sz w:val="28"/>
          <w:szCs w:val="28"/>
          <w:lang w:val="zh-CN" w:eastAsia="zh-CN" w:bidi="ar-SA"/>
        </w:rPr>
      </w:pPr>
      <w:r>
        <w:rPr>
          <w:rFonts w:hint="eastAsia" w:ascii="Times New Roman" w:hAnsi="Times New Roman" w:eastAsia="宋体" w:cs="Times New Roman"/>
          <w:kern w:val="0"/>
          <w:sz w:val="28"/>
          <w:szCs w:val="28"/>
          <w:lang w:val="zh-CN" w:eastAsia="zh-CN" w:bidi="ar-SA"/>
        </w:rPr>
        <w:t>3.交货方式：中标人组织安装、施工、调试，网络线路调通。</w:t>
      </w:r>
    </w:p>
    <w:p>
      <w:pPr>
        <w:pStyle w:val="9"/>
        <w:spacing w:beforeAutospacing="0" w:afterAutospacing="0" w:line="540" w:lineRule="exact"/>
        <w:ind w:firstLine="560" w:firstLineChars="200"/>
        <w:rPr>
          <w:rFonts w:hint="default" w:ascii="Times New Roman" w:hAnsi="Times New Roman" w:eastAsia="宋体" w:cs="Times New Roman"/>
          <w:kern w:val="0"/>
          <w:sz w:val="28"/>
          <w:szCs w:val="28"/>
          <w:lang w:val="en-US" w:eastAsia="zh-CN" w:bidi="ar-SA"/>
        </w:rPr>
      </w:pPr>
      <w:r>
        <w:rPr>
          <w:rFonts w:hint="eastAsia" w:ascii="Times New Roman" w:hAnsi="Times New Roman" w:cs="Times New Roman"/>
          <w:kern w:val="0"/>
          <w:sz w:val="28"/>
          <w:szCs w:val="28"/>
          <w:lang w:val="en-US" w:eastAsia="zh-CN" w:bidi="ar-SA"/>
        </w:rPr>
        <w:t>4.服务期：自合同签订之日起1年,</w:t>
      </w:r>
      <w:r>
        <w:rPr>
          <w:rFonts w:hint="eastAsia" w:ascii="Times New Roman" w:hAnsi="Times New Roman" w:eastAsia="宋体" w:cs="Times New Roman"/>
          <w:kern w:val="0"/>
          <w:sz w:val="28"/>
          <w:szCs w:val="28"/>
          <w:lang w:val="en-US" w:eastAsia="zh-CN" w:bidi="ar-SA"/>
        </w:rPr>
        <w:t>合同起算时间为2024年12月28日</w:t>
      </w:r>
      <w:r>
        <w:rPr>
          <w:rFonts w:hint="eastAsia" w:ascii="Times New Roman" w:hAnsi="Times New Roman" w:cs="Times New Roman"/>
          <w:kern w:val="0"/>
          <w:sz w:val="28"/>
          <w:szCs w:val="28"/>
          <w:lang w:val="en-US" w:eastAsia="zh-CN" w:bidi="ar-SA"/>
        </w:rPr>
        <w:t>。</w:t>
      </w:r>
    </w:p>
    <w:p>
      <w:pPr>
        <w:pStyle w:val="9"/>
        <w:spacing w:beforeAutospacing="0" w:afterAutospacing="0" w:line="540" w:lineRule="exact"/>
        <w:ind w:firstLine="560" w:firstLineChars="200"/>
        <w:rPr>
          <w:rFonts w:hint="eastAsia" w:ascii="仿宋_GB2312" w:hAnsi="仿宋_GB2312" w:eastAsia="仿宋_GB2312" w:cs="仿宋_GB2312"/>
          <w:b/>
          <w:bCs/>
          <w:color w:val="000000"/>
          <w:sz w:val="28"/>
          <w:szCs w:val="28"/>
          <w:lang w:bidi="ar"/>
        </w:rPr>
      </w:pPr>
      <w:r>
        <w:rPr>
          <w:rFonts w:hint="eastAsia" w:ascii="仿宋_GB2312" w:hAnsi="仿宋_GB2312" w:eastAsia="仿宋_GB2312" w:cs="仿宋_GB2312"/>
          <w:sz w:val="28"/>
          <w:szCs w:val="28"/>
          <w:lang w:val="zh-CN"/>
        </w:rPr>
        <w:t>★</w:t>
      </w:r>
      <w:r>
        <w:rPr>
          <w:rFonts w:hint="eastAsia" w:ascii="仿宋_GB2312" w:hAnsi="仿宋_GB2312" w:eastAsia="仿宋_GB2312" w:cs="仿宋_GB2312"/>
          <w:b/>
          <w:bCs/>
          <w:color w:val="000000"/>
          <w:sz w:val="28"/>
          <w:szCs w:val="28"/>
          <w:lang w:bidi="ar"/>
        </w:rPr>
        <w:t>（二）售后服务</w:t>
      </w:r>
    </w:p>
    <w:p>
      <w:pPr>
        <w:pStyle w:val="9"/>
        <w:spacing w:beforeAutospacing="0" w:afterAutospacing="0" w:line="540" w:lineRule="exact"/>
        <w:ind w:firstLine="560" w:firstLineChars="200"/>
        <w:rPr>
          <w:rFonts w:hint="eastAsia" w:ascii="Times New Roman" w:hAnsi="Times New Roman" w:eastAsia="宋体" w:cs="Times New Roman"/>
          <w:kern w:val="0"/>
          <w:sz w:val="28"/>
          <w:szCs w:val="28"/>
          <w:lang w:val="zh-CN" w:eastAsia="zh-CN" w:bidi="ar-SA"/>
        </w:rPr>
      </w:pPr>
      <w:r>
        <w:rPr>
          <w:rFonts w:hint="eastAsia" w:ascii="Times New Roman" w:hAnsi="Times New Roman" w:eastAsia="宋体" w:cs="Times New Roman"/>
          <w:kern w:val="0"/>
          <w:sz w:val="28"/>
          <w:szCs w:val="28"/>
          <w:lang w:val="zh-CN" w:eastAsia="zh-CN" w:bidi="ar-SA"/>
        </w:rPr>
        <w:t>1.安装和调试：</w:t>
      </w:r>
    </w:p>
    <w:p>
      <w:pPr>
        <w:pStyle w:val="9"/>
        <w:spacing w:beforeAutospacing="0" w:afterAutospacing="0" w:line="540" w:lineRule="exact"/>
        <w:ind w:firstLine="560" w:firstLineChars="200"/>
        <w:rPr>
          <w:rFonts w:hint="eastAsia" w:ascii="Times New Roman" w:hAnsi="Times New Roman" w:eastAsia="宋体" w:cs="Times New Roman"/>
          <w:kern w:val="0"/>
          <w:sz w:val="28"/>
          <w:szCs w:val="28"/>
          <w:lang w:val="zh-CN" w:eastAsia="zh-CN" w:bidi="ar-SA"/>
        </w:rPr>
      </w:pPr>
      <w:r>
        <w:rPr>
          <w:rFonts w:hint="eastAsia" w:ascii="Times New Roman" w:hAnsi="Times New Roman" w:eastAsia="宋体" w:cs="Times New Roman"/>
          <w:kern w:val="0"/>
          <w:sz w:val="28"/>
          <w:szCs w:val="28"/>
          <w:lang w:val="zh-CN" w:eastAsia="zh-CN" w:bidi="ar-SA"/>
        </w:rPr>
        <w:t>（1）由中标人负责派技术人员到现场进行安装、调试至运行合格。</w:t>
      </w:r>
    </w:p>
    <w:p>
      <w:pPr>
        <w:pStyle w:val="9"/>
        <w:spacing w:beforeAutospacing="0" w:afterAutospacing="0" w:line="540" w:lineRule="exact"/>
        <w:ind w:firstLine="560" w:firstLineChars="200"/>
        <w:rPr>
          <w:rFonts w:hint="eastAsia" w:ascii="Times New Roman" w:hAnsi="Times New Roman" w:eastAsia="宋体" w:cs="Times New Roman"/>
          <w:kern w:val="0"/>
          <w:sz w:val="28"/>
          <w:szCs w:val="28"/>
          <w:lang w:val="zh-CN" w:eastAsia="zh-CN" w:bidi="ar-SA"/>
        </w:rPr>
      </w:pPr>
      <w:r>
        <w:rPr>
          <w:rFonts w:hint="eastAsia" w:ascii="Times New Roman" w:hAnsi="Times New Roman" w:eastAsia="宋体" w:cs="Times New Roman"/>
          <w:kern w:val="0"/>
          <w:sz w:val="28"/>
          <w:szCs w:val="28"/>
          <w:lang w:val="zh-CN" w:eastAsia="zh-CN" w:bidi="ar-SA"/>
        </w:rPr>
        <w:t>（2）中标人应在签订合同前，向招标人提供安装、调试及运行的进度计划表。</w:t>
      </w:r>
    </w:p>
    <w:p>
      <w:pPr>
        <w:pStyle w:val="9"/>
        <w:spacing w:beforeAutospacing="0" w:afterAutospacing="0" w:line="540" w:lineRule="exact"/>
        <w:ind w:firstLine="560" w:firstLineChars="200"/>
        <w:rPr>
          <w:rFonts w:hint="eastAsia" w:ascii="Times New Roman" w:hAnsi="Times New Roman" w:eastAsia="宋体" w:cs="Times New Roman"/>
          <w:kern w:val="0"/>
          <w:sz w:val="28"/>
          <w:szCs w:val="28"/>
          <w:lang w:val="zh-CN" w:eastAsia="zh-CN" w:bidi="ar-SA"/>
        </w:rPr>
      </w:pPr>
      <w:r>
        <w:rPr>
          <w:rFonts w:hint="eastAsia" w:ascii="Times New Roman" w:hAnsi="Times New Roman" w:eastAsia="宋体" w:cs="Times New Roman"/>
          <w:kern w:val="0"/>
          <w:sz w:val="28"/>
          <w:szCs w:val="28"/>
          <w:lang w:val="zh-CN" w:eastAsia="zh-CN" w:bidi="ar-SA"/>
        </w:rPr>
        <w:t>2.售后服务</w:t>
      </w:r>
    </w:p>
    <w:p>
      <w:pPr>
        <w:pStyle w:val="9"/>
        <w:spacing w:beforeAutospacing="0" w:afterAutospacing="0" w:line="540" w:lineRule="exact"/>
        <w:ind w:firstLine="560" w:firstLineChars="200"/>
        <w:rPr>
          <w:rFonts w:hint="eastAsia" w:ascii="Times New Roman" w:hAnsi="Times New Roman" w:eastAsia="宋体" w:cs="Times New Roman"/>
          <w:kern w:val="0"/>
          <w:sz w:val="28"/>
          <w:szCs w:val="28"/>
          <w:lang w:val="zh-CN" w:eastAsia="zh-CN" w:bidi="ar-SA"/>
        </w:rPr>
      </w:pPr>
      <w:r>
        <w:rPr>
          <w:rFonts w:hint="eastAsia" w:ascii="Times New Roman" w:hAnsi="Times New Roman" w:eastAsia="宋体" w:cs="Times New Roman"/>
          <w:kern w:val="0"/>
          <w:sz w:val="28"/>
          <w:szCs w:val="28"/>
          <w:lang w:val="zh-CN" w:eastAsia="zh-CN" w:bidi="ar-SA"/>
        </w:rPr>
        <w:t xml:space="preserve">（1）在服务期内线路发生故障，投标人应在接到招标人通知后30分钟内响应，并作出维修方案决定；投标人应在2小时内派工程师到达现场，8小时内解决问题恢复线路。 </w:t>
      </w:r>
    </w:p>
    <w:p>
      <w:pPr>
        <w:pStyle w:val="9"/>
        <w:spacing w:beforeAutospacing="0" w:afterAutospacing="0" w:line="540" w:lineRule="exact"/>
        <w:ind w:firstLine="560" w:firstLineChars="200"/>
        <w:rPr>
          <w:rFonts w:hint="eastAsia" w:ascii="Times New Roman" w:hAnsi="Times New Roman" w:eastAsia="宋体" w:cs="Times New Roman"/>
          <w:kern w:val="0"/>
          <w:sz w:val="28"/>
          <w:szCs w:val="28"/>
          <w:lang w:val="zh-CN" w:eastAsia="zh-CN" w:bidi="ar-SA"/>
        </w:rPr>
      </w:pPr>
      <w:r>
        <w:rPr>
          <w:rFonts w:hint="eastAsia" w:ascii="Times New Roman" w:hAnsi="Times New Roman" w:eastAsia="宋体" w:cs="Times New Roman"/>
          <w:kern w:val="0"/>
          <w:sz w:val="28"/>
          <w:szCs w:val="28"/>
          <w:lang w:val="zh-CN" w:eastAsia="zh-CN" w:bidi="ar-SA"/>
        </w:rPr>
        <w:t>（2）投标人视自身能力在投标文件中提供更优、更合理的维修服务承诺。</w:t>
      </w:r>
    </w:p>
    <w:p>
      <w:pPr>
        <w:pStyle w:val="9"/>
        <w:spacing w:beforeAutospacing="0" w:afterAutospacing="0" w:line="540" w:lineRule="exact"/>
        <w:ind w:firstLine="560" w:firstLineChars="200"/>
        <w:rPr>
          <w:rFonts w:hint="eastAsia" w:ascii="仿宋_GB2312" w:hAnsi="仿宋_GB2312" w:eastAsia="仿宋_GB2312" w:cs="仿宋_GB2312"/>
          <w:b/>
          <w:bCs/>
          <w:color w:val="000000"/>
          <w:sz w:val="28"/>
          <w:szCs w:val="28"/>
          <w:lang w:val="zh-CN" w:bidi="ar"/>
        </w:rPr>
      </w:pPr>
      <w:r>
        <w:rPr>
          <w:rFonts w:hint="eastAsia" w:ascii="仿宋_GB2312" w:hAnsi="仿宋_GB2312" w:eastAsia="仿宋_GB2312" w:cs="仿宋_GB2312"/>
          <w:sz w:val="28"/>
          <w:szCs w:val="28"/>
          <w:lang w:val="zh-CN"/>
        </w:rPr>
        <w:t>★</w:t>
      </w:r>
      <w:r>
        <w:rPr>
          <w:rFonts w:hint="eastAsia" w:ascii="仿宋_GB2312" w:hAnsi="仿宋_GB2312" w:eastAsia="仿宋_GB2312" w:cs="仿宋_GB2312"/>
          <w:b/>
          <w:bCs/>
          <w:color w:val="000000"/>
          <w:sz w:val="28"/>
          <w:szCs w:val="28"/>
          <w:lang w:val="zh-CN" w:bidi="ar"/>
        </w:rPr>
        <w:t>（三）付款及结算方式</w:t>
      </w:r>
    </w:p>
    <w:p>
      <w:pPr>
        <w:pStyle w:val="15"/>
        <w:spacing w:line="560" w:lineRule="exact"/>
        <w:ind w:firstLine="560"/>
        <w:rPr>
          <w:rFonts w:hint="eastAsia"/>
          <w:sz w:val="28"/>
          <w:szCs w:val="28"/>
          <w:lang w:val="zh-CN"/>
        </w:rPr>
      </w:pPr>
      <w:r>
        <w:rPr>
          <w:rFonts w:hint="eastAsia"/>
          <w:sz w:val="28"/>
          <w:szCs w:val="28"/>
          <w:lang w:val="zh-CN"/>
        </w:rPr>
        <w:t>1.合同签订并生效后，按照商务要求（一）完成后，无特殊情况6个月后支付合同款的50%，剩余50%的款项服务期限结束后支付。</w:t>
      </w:r>
    </w:p>
    <w:p>
      <w:pPr>
        <w:pStyle w:val="15"/>
        <w:spacing w:line="560" w:lineRule="exact"/>
        <w:ind w:firstLine="560"/>
        <w:rPr>
          <w:rFonts w:hint="eastAsia"/>
          <w:sz w:val="28"/>
          <w:szCs w:val="28"/>
          <w:lang w:val="zh-CN"/>
        </w:rPr>
      </w:pPr>
      <w:r>
        <w:rPr>
          <w:rFonts w:hint="eastAsia"/>
          <w:sz w:val="28"/>
          <w:szCs w:val="28"/>
          <w:lang w:val="zh-CN"/>
        </w:rPr>
        <w:t>2.在运行合格后，支付合同款前，中标供应商要求付款应提交下列单证和文件：</w:t>
      </w:r>
    </w:p>
    <w:p>
      <w:pPr>
        <w:pStyle w:val="15"/>
        <w:spacing w:line="560" w:lineRule="exact"/>
        <w:ind w:firstLine="560"/>
        <w:rPr>
          <w:rFonts w:hint="eastAsia"/>
          <w:sz w:val="28"/>
          <w:szCs w:val="28"/>
          <w:lang w:val="zh-CN"/>
        </w:rPr>
      </w:pPr>
      <w:r>
        <w:rPr>
          <w:rFonts w:hint="eastAsia"/>
          <w:sz w:val="28"/>
          <w:szCs w:val="28"/>
          <w:lang w:val="zh-CN"/>
        </w:rPr>
        <w:t>（1）提供正式发票。</w:t>
      </w:r>
    </w:p>
    <w:p>
      <w:pPr>
        <w:pStyle w:val="15"/>
        <w:spacing w:line="560" w:lineRule="exact"/>
        <w:ind w:firstLine="560"/>
        <w:rPr>
          <w:rFonts w:hint="eastAsia"/>
          <w:sz w:val="28"/>
          <w:szCs w:val="28"/>
          <w:lang w:val="zh-CN"/>
        </w:rPr>
      </w:pPr>
      <w:r>
        <w:rPr>
          <w:rFonts w:hint="eastAsia"/>
          <w:sz w:val="28"/>
          <w:szCs w:val="28"/>
          <w:lang w:val="zh-CN"/>
        </w:rPr>
        <w:t>（2）采购单位需求部门签发的运行合格文件</w:t>
      </w:r>
    </w:p>
    <w:p>
      <w:pPr>
        <w:pStyle w:val="15"/>
        <w:spacing w:line="560" w:lineRule="exact"/>
        <w:ind w:firstLine="560"/>
        <w:rPr>
          <w:sz w:val="28"/>
          <w:szCs w:val="28"/>
        </w:rPr>
      </w:pPr>
      <w:r>
        <w:rPr>
          <w:rFonts w:ascii="宋体" w:hAnsi="宋体"/>
          <w:sz w:val="28"/>
          <w:szCs w:val="28"/>
          <w:lang w:val="zh-CN"/>
        </w:rPr>
        <w:t>★</w:t>
      </w:r>
      <w:r>
        <w:rPr>
          <w:rFonts w:hAnsi="宋体"/>
          <w:sz w:val="28"/>
          <w:szCs w:val="28"/>
          <w:lang w:val="zh-CN"/>
        </w:rPr>
        <w:t>（</w:t>
      </w:r>
      <w:r>
        <w:rPr>
          <w:rFonts w:hint="eastAsia" w:hAnsi="宋体"/>
          <w:sz w:val="28"/>
          <w:szCs w:val="28"/>
          <w:lang w:val="zh-CN" w:eastAsia="zh-CN"/>
        </w:rPr>
        <w:t>四</w:t>
      </w:r>
      <w:r>
        <w:rPr>
          <w:rFonts w:hAnsi="宋体"/>
          <w:sz w:val="28"/>
          <w:szCs w:val="28"/>
          <w:lang w:val="zh-CN"/>
        </w:rPr>
        <w:t>）</w:t>
      </w:r>
      <w:r>
        <w:rPr>
          <w:rFonts w:hint="eastAsia" w:hAnsi="宋体"/>
          <w:sz w:val="28"/>
          <w:szCs w:val="28"/>
        </w:rPr>
        <w:t>知识产权</w:t>
      </w:r>
      <w:r>
        <w:rPr>
          <w:rFonts w:hAnsi="宋体"/>
          <w:sz w:val="28"/>
          <w:szCs w:val="28"/>
        </w:rPr>
        <w:t>和保密要求</w:t>
      </w:r>
    </w:p>
    <w:p>
      <w:pPr>
        <w:pStyle w:val="15"/>
        <w:spacing w:line="560" w:lineRule="exact"/>
        <w:ind w:firstLine="560"/>
        <w:rPr>
          <w:sz w:val="28"/>
          <w:szCs w:val="28"/>
          <w:lang w:val="zh-CN"/>
        </w:rPr>
      </w:pPr>
      <w:r>
        <w:rPr>
          <w:rFonts w:hint="eastAsia"/>
          <w:sz w:val="28"/>
          <w:szCs w:val="28"/>
          <w:lang w:val="zh-CN"/>
        </w:rPr>
        <w:t>对采购单位提供的人员、地址、采购情况等信息要保守秘密，不得向外界透露。</w:t>
      </w:r>
      <w:r>
        <w:rPr>
          <w:rFonts w:hint="eastAsia"/>
          <w:sz w:val="28"/>
          <w:szCs w:val="28"/>
        </w:rPr>
        <w:t>成交</w:t>
      </w:r>
      <w:r>
        <w:rPr>
          <w:rFonts w:hint="eastAsia"/>
          <w:sz w:val="28"/>
          <w:szCs w:val="28"/>
          <w:lang w:val="zh-CN"/>
        </w:rPr>
        <w:t>通知书发出后，采购单位将与</w:t>
      </w:r>
      <w:r>
        <w:rPr>
          <w:rFonts w:hint="eastAsia"/>
          <w:sz w:val="28"/>
          <w:szCs w:val="28"/>
        </w:rPr>
        <w:t>成交</w:t>
      </w:r>
      <w:r>
        <w:rPr>
          <w:rFonts w:hint="eastAsia"/>
          <w:sz w:val="28"/>
          <w:szCs w:val="28"/>
          <w:lang w:val="zh-CN"/>
        </w:rPr>
        <w:t>供应商签订保密协议。</w:t>
      </w:r>
    </w:p>
    <w:p>
      <w:pPr>
        <w:pStyle w:val="15"/>
        <w:spacing w:line="560" w:lineRule="exact"/>
        <w:ind w:firstLine="560"/>
        <w:rPr>
          <w:rFonts w:hint="eastAsia" w:ascii="仿宋_GB2312" w:hAnsi="仿宋_GB2312" w:eastAsia="仿宋_GB2312" w:cs="仿宋_GB2312"/>
          <w:b/>
          <w:bCs/>
          <w:sz w:val="28"/>
          <w:szCs w:val="28"/>
          <w:lang w:val="zh-CN" w:eastAsia="zh-CN"/>
        </w:rPr>
      </w:pPr>
      <w:r>
        <w:rPr>
          <w:rFonts w:hint="eastAsia"/>
          <w:sz w:val="28"/>
          <w:szCs w:val="28"/>
          <w:lang w:val="zh-CN"/>
        </w:rPr>
        <w:t>基于项目合同履行形成的知识产权和其他权益，其权属归采购单位所有，法律另有规定的除外。</w:t>
      </w:r>
    </w:p>
    <w:p>
      <w:pPr>
        <w:rPr>
          <w:rFonts w:hint="eastAsia"/>
          <w:lang w:val="zh-CN"/>
        </w:rPr>
      </w:pPr>
    </w:p>
    <w:p>
      <w:pPr>
        <w:pStyle w:val="3"/>
        <w:pageBreakBefore w:val="0"/>
        <w:widowControl w:val="0"/>
        <w:kinsoku/>
        <w:wordWrap/>
        <w:overflowPunct/>
        <w:topLinePunct w:val="0"/>
        <w:autoSpaceDE/>
        <w:autoSpaceDN/>
        <w:bidi w:val="0"/>
        <w:adjustRightInd/>
        <w:snapToGrid/>
        <w:spacing w:before="0" w:after="0" w:line="560" w:lineRule="exact"/>
        <w:ind w:firstLine="560"/>
        <w:textAlignment w:val="auto"/>
        <w:rPr>
          <w:rFonts w:ascii="黑体" w:hAnsi="黑体" w:eastAsia="黑体" w:cs="黑体"/>
          <w:b w:val="0"/>
          <w:sz w:val="28"/>
          <w:szCs w:val="28"/>
        </w:rPr>
      </w:pPr>
      <w:r>
        <w:rPr>
          <w:rFonts w:hint="eastAsia" w:ascii="黑体" w:hAnsi="黑体" w:eastAsia="黑体" w:cs="黑体"/>
          <w:b w:val="0"/>
          <w:sz w:val="28"/>
          <w:szCs w:val="28"/>
        </w:rPr>
        <w:t>二、技术要求</w:t>
      </w:r>
      <w:bookmarkEnd w:id="19"/>
      <w:bookmarkEnd w:id="20"/>
      <w:bookmarkEnd w:id="21"/>
      <w:bookmarkEnd w:id="22"/>
      <w:bookmarkEnd w:id="23"/>
      <w:bookmarkEnd w:id="24"/>
      <w:r>
        <w:rPr>
          <w:rFonts w:hint="eastAsia" w:ascii="黑体" w:hAnsi="黑体" w:eastAsia="黑体" w:cs="黑体"/>
          <w:b w:val="0"/>
          <w:sz w:val="28"/>
          <w:szCs w:val="28"/>
          <w:lang w:eastAsia="zh-CN"/>
        </w:rPr>
        <w:t>（以下条款均为实质性条款，</w:t>
      </w:r>
      <w:r>
        <w:rPr>
          <w:rFonts w:hint="eastAsia" w:ascii="宋体" w:hAnsi="宋体" w:cs="宋体"/>
          <w:b/>
          <w:bCs/>
          <w:sz w:val="28"/>
          <w:szCs w:val="28"/>
        </w:rPr>
        <w:t>有1项不满足即按无效投标处理</w:t>
      </w:r>
      <w:r>
        <w:rPr>
          <w:rFonts w:hint="eastAsia" w:ascii="黑体" w:hAnsi="黑体" w:eastAsia="黑体" w:cs="黑体"/>
          <w:b w:val="0"/>
          <w:sz w:val="28"/>
          <w:szCs w:val="28"/>
          <w:lang w:eastAsia="zh-CN"/>
        </w:rPr>
        <w:t>）</w:t>
      </w:r>
    </w:p>
    <w:p>
      <w:pPr>
        <w:pStyle w:val="9"/>
        <w:spacing w:beforeAutospacing="0" w:afterAutospacing="0" w:line="540" w:lineRule="exact"/>
        <w:ind w:firstLine="562" w:firstLineChars="20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b/>
          <w:bCs/>
          <w:sz w:val="28"/>
          <w:szCs w:val="28"/>
          <w:lang w:val="zh-CN" w:eastAsia="zh-CN"/>
        </w:rPr>
        <w:t>合同包</w:t>
      </w:r>
      <w:r>
        <w:rPr>
          <w:rFonts w:hint="eastAsia" w:ascii="仿宋_GB2312" w:hAnsi="仿宋_GB2312" w:eastAsia="仿宋_GB2312" w:cs="仿宋_GB2312"/>
          <w:b/>
          <w:bCs/>
          <w:sz w:val="28"/>
          <w:szCs w:val="28"/>
          <w:lang w:val="en-US" w:eastAsia="zh-CN"/>
        </w:rPr>
        <w:t>一：为部队服务网络专线</w:t>
      </w:r>
    </w:p>
    <w:p>
      <w:pPr>
        <w:pStyle w:val="15"/>
        <w:spacing w:line="560" w:lineRule="exact"/>
        <w:ind w:firstLine="560"/>
        <w:rPr>
          <w:rFonts w:hint="eastAsia"/>
          <w:sz w:val="28"/>
          <w:szCs w:val="28"/>
          <w:lang w:val="en-US" w:eastAsia="zh-CN"/>
        </w:rPr>
      </w:pPr>
      <w:r>
        <w:rPr>
          <w:rFonts w:hint="eastAsia"/>
          <w:sz w:val="28"/>
          <w:szCs w:val="28"/>
          <w:lang w:val="en-US" w:eastAsia="zh-CN"/>
        </w:rPr>
        <w:t>1.带宽与数量：带宽≥10MB的专线10条（福州地区）, 带宽≥100MB的专线2条（南平、福州），共12条专线。</w:t>
      </w:r>
    </w:p>
    <w:p>
      <w:pPr>
        <w:pStyle w:val="15"/>
        <w:spacing w:line="560" w:lineRule="exact"/>
        <w:ind w:firstLine="560"/>
        <w:rPr>
          <w:rFonts w:hint="eastAsia"/>
          <w:sz w:val="28"/>
          <w:szCs w:val="28"/>
          <w:lang w:val="en-US" w:eastAsia="zh-CN"/>
        </w:rPr>
      </w:pPr>
      <w:r>
        <w:rPr>
          <w:rFonts w:hint="eastAsia"/>
          <w:sz w:val="28"/>
          <w:szCs w:val="28"/>
          <w:lang w:val="en-US" w:eastAsia="zh-CN"/>
        </w:rPr>
        <w:t>2.丢包率：指一定时间内以太网帧在端到端传输设备之间传送过程中丢掉的帧数占总发送帧数的百分比。投标人提供的专线满足丢包率≤1%。</w:t>
      </w:r>
    </w:p>
    <w:p>
      <w:pPr>
        <w:pStyle w:val="15"/>
        <w:spacing w:line="560" w:lineRule="exact"/>
        <w:ind w:firstLine="560"/>
        <w:rPr>
          <w:rFonts w:hint="eastAsia"/>
          <w:sz w:val="28"/>
          <w:szCs w:val="28"/>
          <w:lang w:val="en-US" w:eastAsia="zh-CN"/>
        </w:rPr>
      </w:pPr>
      <w:r>
        <w:rPr>
          <w:rFonts w:hint="eastAsia"/>
          <w:sz w:val="28"/>
          <w:szCs w:val="28"/>
          <w:lang w:val="en-US" w:eastAsia="zh-CN"/>
        </w:rPr>
        <w:t>3.可用率：指运营商提供的网络或线路能够为用户提供正常服务的时间占服务总时间的百分比。投标人提供的专线满足可用率≥99.9%。</w:t>
      </w:r>
    </w:p>
    <w:p>
      <w:pPr>
        <w:pStyle w:val="15"/>
        <w:spacing w:line="560" w:lineRule="exact"/>
        <w:ind w:firstLine="560"/>
        <w:rPr>
          <w:rFonts w:hint="eastAsia"/>
          <w:sz w:val="28"/>
          <w:szCs w:val="28"/>
          <w:lang w:val="en-US" w:eastAsia="zh-CN"/>
        </w:rPr>
      </w:pPr>
      <w:r>
        <w:rPr>
          <w:rFonts w:hint="eastAsia"/>
          <w:sz w:val="28"/>
          <w:szCs w:val="28"/>
          <w:lang w:val="en-US" w:eastAsia="zh-CN"/>
        </w:rPr>
        <w:t>4.时延：指在端到端传输设备之间传送以太网帧所需的时间。投标人提供的专线满足时延≤30ms。</w:t>
      </w:r>
    </w:p>
    <w:p>
      <w:pPr>
        <w:pStyle w:val="15"/>
        <w:spacing w:line="560" w:lineRule="exact"/>
        <w:ind w:firstLine="560"/>
        <w:rPr>
          <w:rFonts w:hint="eastAsia"/>
          <w:sz w:val="28"/>
          <w:szCs w:val="28"/>
          <w:lang w:val="en-US" w:eastAsia="zh-CN"/>
        </w:rPr>
      </w:pPr>
      <w:r>
        <w:rPr>
          <w:rFonts w:hint="eastAsia"/>
          <w:sz w:val="28"/>
          <w:szCs w:val="28"/>
          <w:lang w:val="en-US" w:eastAsia="zh-CN"/>
        </w:rPr>
        <w:t>5.投标供应商需具备基础电信业务经营许可证。</w:t>
      </w:r>
    </w:p>
    <w:p>
      <w:pPr>
        <w:pStyle w:val="9"/>
        <w:spacing w:beforeAutospacing="0" w:afterAutospacing="0" w:line="540" w:lineRule="exact"/>
        <w:ind w:firstLine="560" w:firstLineChars="200"/>
        <w:rPr>
          <w:rFonts w:hint="eastAsia" w:ascii="仿宋_GB2312" w:hAnsi="仿宋_GB2312" w:eastAsia="仿宋_GB2312" w:cs="仿宋_GB2312"/>
          <w:sz w:val="28"/>
          <w:szCs w:val="28"/>
          <w:lang w:val="en-US" w:eastAsia="zh-CN"/>
        </w:rPr>
      </w:pPr>
    </w:p>
    <w:p>
      <w:pPr>
        <w:pStyle w:val="9"/>
        <w:spacing w:beforeAutospacing="0" w:afterAutospacing="0" w:line="540" w:lineRule="exact"/>
        <w:ind w:firstLine="562" w:firstLineChars="200"/>
        <w:rPr>
          <w:rFonts w:hint="eastAsia" w:ascii="仿宋_GB2312" w:hAnsi="仿宋_GB2312" w:eastAsia="仿宋_GB2312" w:cs="仿宋_GB2312"/>
          <w:b/>
          <w:bCs/>
          <w:sz w:val="28"/>
          <w:szCs w:val="28"/>
          <w:lang w:val="en-US" w:eastAsia="zh-CN"/>
        </w:rPr>
      </w:pPr>
      <w:r>
        <w:rPr>
          <w:rFonts w:hint="eastAsia" w:ascii="仿宋_GB2312" w:hAnsi="仿宋_GB2312" w:eastAsia="仿宋_GB2312" w:cs="仿宋_GB2312"/>
          <w:b/>
          <w:bCs/>
          <w:sz w:val="28"/>
          <w:szCs w:val="28"/>
          <w:lang w:val="zh-CN" w:eastAsia="zh-CN"/>
        </w:rPr>
        <w:t>合同包</w:t>
      </w:r>
      <w:r>
        <w:rPr>
          <w:rFonts w:hint="eastAsia" w:ascii="仿宋_GB2312" w:hAnsi="仿宋_GB2312" w:eastAsia="仿宋_GB2312" w:cs="仿宋_GB2312"/>
          <w:b/>
          <w:bCs/>
          <w:sz w:val="28"/>
          <w:szCs w:val="28"/>
          <w:lang w:val="en-US" w:eastAsia="zh-CN"/>
        </w:rPr>
        <w:t>二：仓山院区和干休所服务网络专线</w:t>
      </w:r>
    </w:p>
    <w:p>
      <w:pPr>
        <w:pStyle w:val="15"/>
        <w:spacing w:line="560" w:lineRule="exact"/>
        <w:ind w:firstLine="560"/>
        <w:rPr>
          <w:rFonts w:hint="eastAsia"/>
          <w:sz w:val="28"/>
          <w:szCs w:val="28"/>
          <w:lang w:val="en-US" w:eastAsia="zh-CN"/>
        </w:rPr>
      </w:pPr>
      <w:r>
        <w:rPr>
          <w:rFonts w:hint="eastAsia"/>
          <w:sz w:val="28"/>
          <w:szCs w:val="28"/>
          <w:lang w:val="en-US" w:eastAsia="zh-CN"/>
        </w:rPr>
        <w:t>1.带宽与数量：带宽≥10MB的专线12条, 带宽≥100MB的专线1条（仓山院区），共13条专线。</w:t>
      </w:r>
    </w:p>
    <w:p>
      <w:pPr>
        <w:pStyle w:val="15"/>
        <w:spacing w:line="560" w:lineRule="exact"/>
        <w:ind w:firstLine="560"/>
        <w:rPr>
          <w:rFonts w:hint="eastAsia"/>
          <w:sz w:val="28"/>
          <w:szCs w:val="28"/>
          <w:lang w:val="en-US" w:eastAsia="zh-CN"/>
        </w:rPr>
      </w:pPr>
      <w:r>
        <w:rPr>
          <w:rFonts w:hint="eastAsia"/>
          <w:sz w:val="28"/>
          <w:szCs w:val="28"/>
          <w:lang w:val="en-US" w:eastAsia="zh-CN"/>
        </w:rPr>
        <w:t>2.丢包率：指一定时间内以太网帧在端到端传输设备之间传送过程中丢掉的帧数占总发送帧数的百分比。投标人提供的专线满足丢包率≤1%。</w:t>
      </w:r>
    </w:p>
    <w:p>
      <w:pPr>
        <w:pStyle w:val="15"/>
        <w:spacing w:line="560" w:lineRule="exact"/>
        <w:ind w:firstLine="560"/>
        <w:rPr>
          <w:rFonts w:hint="eastAsia"/>
          <w:sz w:val="28"/>
          <w:szCs w:val="28"/>
          <w:lang w:val="en-US" w:eastAsia="zh-CN"/>
        </w:rPr>
      </w:pPr>
      <w:r>
        <w:rPr>
          <w:rFonts w:hint="eastAsia"/>
          <w:sz w:val="28"/>
          <w:szCs w:val="28"/>
          <w:lang w:val="en-US" w:eastAsia="zh-CN"/>
        </w:rPr>
        <w:t>3.可用率：指运营商提供的网络或线路能够为用户提供正常服务的时间占服务总时间的百分比。投标人提供的专线满足可用率≥99.9%。</w:t>
      </w:r>
    </w:p>
    <w:p>
      <w:pPr>
        <w:pStyle w:val="15"/>
        <w:spacing w:line="560" w:lineRule="exact"/>
        <w:ind w:firstLine="560"/>
        <w:rPr>
          <w:rFonts w:hint="eastAsia"/>
          <w:sz w:val="28"/>
          <w:szCs w:val="28"/>
          <w:lang w:val="en-US" w:eastAsia="zh-CN"/>
        </w:rPr>
      </w:pPr>
      <w:r>
        <w:rPr>
          <w:rFonts w:hint="eastAsia"/>
          <w:sz w:val="28"/>
          <w:szCs w:val="28"/>
          <w:lang w:val="en-US" w:eastAsia="zh-CN"/>
        </w:rPr>
        <w:t>4.时延：指在端到端传输设备之间传送以太网帧所需的时间。投标人提供的专线满足时延≤30ms。</w:t>
      </w:r>
    </w:p>
    <w:p>
      <w:pPr>
        <w:pStyle w:val="15"/>
        <w:spacing w:line="560" w:lineRule="exact"/>
        <w:ind w:firstLine="560"/>
        <w:rPr>
          <w:rFonts w:hint="eastAsia"/>
          <w:sz w:val="28"/>
          <w:szCs w:val="28"/>
          <w:lang w:val="en-US" w:eastAsia="zh-CN"/>
        </w:rPr>
      </w:pPr>
      <w:r>
        <w:rPr>
          <w:rFonts w:hint="eastAsia"/>
          <w:sz w:val="28"/>
          <w:szCs w:val="28"/>
          <w:lang w:val="en-US" w:eastAsia="zh-CN"/>
        </w:rPr>
        <w:t>5.投标供应商需具备基础电信业务经营许可证。</w:t>
      </w:r>
    </w:p>
    <w:p>
      <w:pPr>
        <w:pStyle w:val="9"/>
        <w:spacing w:beforeAutospacing="0" w:afterAutospacing="0" w:line="540" w:lineRule="exact"/>
        <w:ind w:firstLine="560" w:firstLineChars="200"/>
        <w:rPr>
          <w:rFonts w:hint="eastAsia" w:ascii="仿宋_GB2312" w:hAnsi="仿宋_GB2312" w:eastAsia="仿宋_GB2312" w:cs="仿宋_GB2312"/>
          <w:sz w:val="28"/>
          <w:szCs w:val="28"/>
          <w:lang w:val="en-US" w:eastAsia="zh-CN"/>
        </w:rPr>
      </w:pPr>
    </w:p>
    <w:p>
      <w:pPr>
        <w:pStyle w:val="9"/>
        <w:spacing w:beforeAutospacing="0" w:afterAutospacing="0" w:line="540" w:lineRule="exact"/>
        <w:ind w:firstLine="560" w:firstLineChars="200"/>
        <w:rPr>
          <w:rFonts w:hint="eastAsia" w:ascii="仿宋_GB2312" w:hAnsi="仿宋_GB2312" w:eastAsia="仿宋_GB2312" w:cs="仿宋_GB2312"/>
          <w:sz w:val="28"/>
          <w:szCs w:val="28"/>
          <w:lang w:val="en-US" w:eastAsia="zh-CN"/>
        </w:rPr>
      </w:pPr>
    </w:p>
    <w:p>
      <w:pPr>
        <w:autoSpaceDE w:val="0"/>
        <w:autoSpaceDN w:val="0"/>
        <w:adjustRightInd w:val="0"/>
        <w:spacing w:line="560" w:lineRule="exact"/>
        <w:jc w:val="center"/>
        <w:outlineLvl w:val="0"/>
        <w:rPr>
          <w:rFonts w:hint="eastAsia" w:eastAsia="方正小标宋简体"/>
          <w:kern w:val="0"/>
          <w:sz w:val="44"/>
          <w:szCs w:val="44"/>
        </w:rPr>
      </w:pPr>
    </w:p>
    <w:p>
      <w:pPr>
        <w:autoSpaceDE w:val="0"/>
        <w:autoSpaceDN w:val="0"/>
        <w:adjustRightInd w:val="0"/>
        <w:spacing w:line="560" w:lineRule="exact"/>
        <w:jc w:val="center"/>
        <w:outlineLvl w:val="0"/>
        <w:rPr>
          <w:rFonts w:hint="eastAsia" w:eastAsia="方正小标宋简体"/>
          <w:kern w:val="0"/>
          <w:sz w:val="44"/>
          <w:szCs w:val="44"/>
        </w:rPr>
      </w:pPr>
    </w:p>
    <w:p>
      <w:pPr>
        <w:autoSpaceDE w:val="0"/>
        <w:autoSpaceDN w:val="0"/>
        <w:adjustRightInd w:val="0"/>
        <w:spacing w:line="560" w:lineRule="exact"/>
        <w:jc w:val="center"/>
        <w:outlineLvl w:val="0"/>
        <w:rPr>
          <w:rFonts w:hint="eastAsia" w:eastAsia="方正小标宋简体"/>
          <w:kern w:val="0"/>
          <w:sz w:val="44"/>
          <w:szCs w:val="44"/>
        </w:rPr>
      </w:pPr>
    </w:p>
    <w:p>
      <w:pPr>
        <w:autoSpaceDE w:val="0"/>
        <w:autoSpaceDN w:val="0"/>
        <w:adjustRightInd w:val="0"/>
        <w:spacing w:line="560" w:lineRule="exact"/>
        <w:jc w:val="center"/>
        <w:outlineLvl w:val="0"/>
        <w:rPr>
          <w:rFonts w:hint="eastAsia" w:eastAsia="方正小标宋简体"/>
          <w:kern w:val="0"/>
          <w:sz w:val="44"/>
          <w:szCs w:val="44"/>
        </w:rPr>
      </w:pPr>
    </w:p>
    <w:p>
      <w:pPr>
        <w:autoSpaceDE w:val="0"/>
        <w:autoSpaceDN w:val="0"/>
        <w:adjustRightInd w:val="0"/>
        <w:spacing w:line="560" w:lineRule="exact"/>
        <w:jc w:val="center"/>
        <w:outlineLvl w:val="0"/>
        <w:rPr>
          <w:rFonts w:hint="eastAsia" w:eastAsia="方正小标宋简体"/>
          <w:kern w:val="0"/>
          <w:sz w:val="44"/>
          <w:szCs w:val="44"/>
        </w:rPr>
      </w:pPr>
    </w:p>
    <w:p>
      <w:pPr>
        <w:autoSpaceDE w:val="0"/>
        <w:autoSpaceDN w:val="0"/>
        <w:adjustRightInd w:val="0"/>
        <w:spacing w:line="560" w:lineRule="exact"/>
        <w:jc w:val="center"/>
        <w:outlineLvl w:val="0"/>
        <w:rPr>
          <w:rFonts w:hint="eastAsia" w:eastAsia="方正小标宋简体"/>
          <w:kern w:val="0"/>
          <w:sz w:val="44"/>
          <w:szCs w:val="44"/>
        </w:rPr>
      </w:pPr>
    </w:p>
    <w:p>
      <w:pPr>
        <w:rPr>
          <w:color w:val="000000" w:themeColor="text1"/>
          <w14:textFill>
            <w14:solidFill>
              <w14:schemeClr w14:val="tx1"/>
            </w14:solidFill>
          </w14:textFill>
        </w:rPr>
      </w:pPr>
      <w:bookmarkStart w:id="25" w:name="_GoBack"/>
      <w:bookmarkEnd w:id="25"/>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script"/>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Bradley Hand ITC">
    <w:altName w:val="Mongolian Baiti"/>
    <w:panose1 w:val="03070402050302030203"/>
    <w:charset w:val="00"/>
    <w:family w:val="script"/>
    <w:pitch w:val="default"/>
    <w:sig w:usb0="00000000" w:usb1="00000000" w:usb2="00000000" w:usb3="00000000" w:csb0="20000001" w:csb1="00000000"/>
  </w:font>
  <w:font w:name="Microsoft Uighur">
    <w:altName w:val="Trebuchet MS"/>
    <w:panose1 w:val="02000000000000000000"/>
    <w:charset w:val="B2"/>
    <w:family w:val="auto"/>
    <w:pitch w:val="default"/>
    <w:sig w:usb0="00000000" w:usb1="00000000" w:usb2="00000008" w:usb3="00000000" w:csb0="00000041" w:csb1="00000000"/>
  </w:font>
  <w:font w:name="方正小标宋简体">
    <w:panose1 w:val="02010601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Mongolian Baiti">
    <w:panose1 w:val="03000500000000000000"/>
    <w:charset w:val="00"/>
    <w:family w:val="auto"/>
    <w:pitch w:val="default"/>
    <w:sig w:usb0="80000023" w:usb1="00000000" w:usb2="00020000" w:usb3="00000000" w:csb0="00000001" w:csb1="00000000"/>
  </w:font>
  <w:font w:name="Trebuchet MS">
    <w:panose1 w:val="020B0603020202020204"/>
    <w:charset w:val="00"/>
    <w:family w:val="auto"/>
    <w:pitch w:val="default"/>
    <w:sig w:usb0="00000687" w:usb1="00000000" w:usb2="00000000" w:usb3="00000000" w:csb0="2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wordWrap w:val="0"/>
      <w:jc w:val="right"/>
      <w:rPr>
        <w:rFonts w:hint="eastAsia" w:ascii="宋体" w:hAnsi="宋体"/>
        <w:sz w:val="24"/>
        <w:szCs w:val="24"/>
      </w:rPr>
    </w:pPr>
    <w:r>
      <w:rPr>
        <w:rStyle w:val="13"/>
        <w:rFonts w:hint="eastAsia" w:ascii="宋体" w:hAnsi="宋体"/>
        <w:sz w:val="24"/>
        <w:szCs w:val="24"/>
      </w:rPr>
      <w:t xml:space="preserve">— </w:t>
    </w:r>
    <w:r>
      <w:rPr>
        <w:rFonts w:ascii="宋体" w:hAnsi="宋体"/>
        <w:sz w:val="24"/>
        <w:szCs w:val="24"/>
      </w:rPr>
      <w:fldChar w:fldCharType="begin"/>
    </w:r>
    <w:r>
      <w:rPr>
        <w:rStyle w:val="13"/>
        <w:rFonts w:ascii="宋体" w:hAnsi="宋体"/>
        <w:sz w:val="24"/>
        <w:szCs w:val="24"/>
      </w:rPr>
      <w:instrText xml:space="preserve"> PAGE </w:instrText>
    </w:r>
    <w:r>
      <w:rPr>
        <w:rFonts w:ascii="宋体" w:hAnsi="宋体"/>
        <w:sz w:val="24"/>
        <w:szCs w:val="24"/>
      </w:rPr>
      <w:fldChar w:fldCharType="separate"/>
    </w:r>
    <w:r>
      <w:rPr>
        <w:rStyle w:val="13"/>
        <w:rFonts w:ascii="宋体" w:hAnsi="宋体"/>
        <w:sz w:val="24"/>
        <w:szCs w:val="24"/>
      </w:rPr>
      <w:t>16</w:t>
    </w:r>
    <w:r>
      <w:rPr>
        <w:rFonts w:ascii="宋体" w:hAnsi="宋体"/>
        <w:sz w:val="24"/>
        <w:szCs w:val="24"/>
      </w:rPr>
      <w:fldChar w:fldCharType="end"/>
    </w:r>
    <w:r>
      <w:rPr>
        <w:rStyle w:val="13"/>
        <w:rFonts w:hint="eastAsia" w:ascii="宋体" w:hAnsi="宋体"/>
        <w:sz w:val="24"/>
        <w:szCs w:val="24"/>
      </w:rPr>
      <w:t xml:space="preserve"> —</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Q5NGU2MGIyYTk2ODNjYWE3Zjc1ODE5ODUwMWYyYzYifQ=="/>
  </w:docVars>
  <w:rsids>
    <w:rsidRoot w:val="00E63F92"/>
    <w:rsid w:val="00E63F92"/>
    <w:rsid w:val="0ADE30DE"/>
    <w:rsid w:val="1A7C451B"/>
    <w:rsid w:val="25572C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3"/>
    <w:basedOn w:val="1"/>
    <w:next w:val="1"/>
    <w:qFormat/>
    <w:uiPriority w:val="0"/>
    <w:pPr>
      <w:keepNext/>
      <w:keepLines/>
      <w:spacing w:before="260" w:after="260" w:line="416" w:lineRule="auto"/>
      <w:outlineLvl w:val="2"/>
    </w:pPr>
    <w:rPr>
      <w:rFonts w:eastAsia="黑体"/>
      <w:b/>
      <w:bCs/>
      <w:sz w:val="32"/>
      <w:szCs w:val="32"/>
    </w:rPr>
  </w:style>
  <w:style w:type="character" w:default="1" w:styleId="12">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customStyle="1" w:styleId="2">
    <w:name w:val="正文正"/>
    <w:basedOn w:val="1"/>
    <w:next w:val="1"/>
    <w:qFormat/>
    <w:uiPriority w:val="0"/>
    <w:pPr>
      <w:widowControl/>
      <w:adjustRightInd w:val="0"/>
      <w:snapToGrid w:val="0"/>
      <w:spacing w:after="200" w:line="560" w:lineRule="exact"/>
      <w:ind w:firstLine="561"/>
      <w:jc w:val="left"/>
    </w:pPr>
    <w:rPr>
      <w:rFonts w:ascii="Calibri" w:hAnsi="Calibri"/>
      <w:sz w:val="28"/>
      <w:szCs w:val="22"/>
    </w:rPr>
  </w:style>
  <w:style w:type="paragraph" w:styleId="4">
    <w:name w:val="Body Text"/>
    <w:basedOn w:val="1"/>
    <w:next w:val="1"/>
    <w:qFormat/>
    <w:uiPriority w:val="99"/>
    <w:pPr>
      <w:spacing w:after="120"/>
    </w:pPr>
  </w:style>
  <w:style w:type="paragraph" w:styleId="5">
    <w:name w:val="Body Text Indent"/>
    <w:basedOn w:val="1"/>
    <w:next w:val="6"/>
    <w:qFormat/>
    <w:uiPriority w:val="0"/>
    <w:pPr>
      <w:spacing w:after="120"/>
      <w:ind w:left="420" w:leftChars="200"/>
    </w:pPr>
  </w:style>
  <w:style w:type="paragraph" w:styleId="6">
    <w:name w:val="toc 1"/>
    <w:basedOn w:val="1"/>
    <w:next w:val="1"/>
    <w:qFormat/>
    <w:uiPriority w:val="39"/>
    <w:pPr>
      <w:spacing w:line="360" w:lineRule="auto"/>
      <w:jc w:val="left"/>
    </w:pPr>
    <w:rPr>
      <w:rFonts w:eastAsia="黑体" w:asciiTheme="minorEastAsia" w:hAnsiTheme="minorEastAsia"/>
      <w:sz w:val="32"/>
      <w:szCs w:val="21"/>
    </w:rPr>
  </w:style>
  <w:style w:type="paragraph" w:styleId="7">
    <w:name w:val="footer"/>
    <w:basedOn w:val="1"/>
    <w:unhideWhenUsed/>
    <w:qFormat/>
    <w:uiPriority w:val="0"/>
    <w:pPr>
      <w:tabs>
        <w:tab w:val="center" w:pos="4153"/>
        <w:tab w:val="right" w:pos="8306"/>
      </w:tabs>
      <w:snapToGrid w:val="0"/>
      <w:jc w:val="left"/>
    </w:pPr>
    <w:rPr>
      <w:kern w:val="0"/>
      <w:sz w:val="18"/>
      <w:szCs w:val="18"/>
    </w:rPr>
  </w:style>
  <w:style w:type="paragraph" w:styleId="8">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9">
    <w:name w:val="Normal (Web)"/>
    <w:basedOn w:val="1"/>
    <w:qFormat/>
    <w:uiPriority w:val="0"/>
    <w:pPr>
      <w:widowControl/>
      <w:spacing w:before="100" w:beforeAutospacing="1" w:after="100" w:afterAutospacing="1"/>
      <w:jc w:val="left"/>
    </w:pPr>
    <w:rPr>
      <w:rFonts w:ascii="宋体" w:hAnsi="宋体"/>
      <w:kern w:val="0"/>
      <w:sz w:val="24"/>
      <w:szCs w:val="24"/>
    </w:rPr>
  </w:style>
  <w:style w:type="paragraph" w:styleId="10">
    <w:name w:val="Body Text First Indent 2"/>
    <w:basedOn w:val="5"/>
    <w:next w:val="1"/>
    <w:qFormat/>
    <w:uiPriority w:val="0"/>
    <w:pPr>
      <w:ind w:left="200" w:firstLine="420" w:firstLineChars="200"/>
    </w:pPr>
    <w:rPr>
      <w:sz w:val="24"/>
      <w:szCs w:val="20"/>
    </w:rPr>
  </w:style>
  <w:style w:type="character" w:styleId="13">
    <w:name w:val="page number"/>
    <w:qFormat/>
    <w:uiPriority w:val="0"/>
    <w:rPr>
      <w:rFonts w:hint="default" w:ascii="Times New Roman" w:hAnsi="Times New Roman" w:cs="Times New Roman"/>
    </w:rPr>
  </w:style>
  <w:style w:type="paragraph" w:customStyle="1" w:styleId="14">
    <w:name w:val="首行缩进"/>
    <w:basedOn w:val="1"/>
    <w:qFormat/>
    <w:uiPriority w:val="0"/>
    <w:pPr>
      <w:spacing w:line="360" w:lineRule="auto"/>
      <w:ind w:firstLine="480" w:firstLineChars="200"/>
    </w:pPr>
    <w:rPr>
      <w:rFonts w:ascii="宋体" w:hAnsi="宋体" w:cs="宋体"/>
      <w:kern w:val="0"/>
      <w:sz w:val="24"/>
    </w:rPr>
  </w:style>
  <w:style w:type="paragraph" w:customStyle="1" w:styleId="15">
    <w:name w:val="列出段落1"/>
    <w:basedOn w:val="1"/>
    <w:qFormat/>
    <w:uiPriority w:val="0"/>
    <w:pPr>
      <w:ind w:firstLine="420" w:firstLineChars="200"/>
    </w:pPr>
    <w:rPr>
      <w:kern w:val="0"/>
      <w:sz w:val="24"/>
    </w:rPr>
  </w:style>
  <w:style w:type="paragraph" w:customStyle="1" w:styleId="16">
    <w:name w:val="列出段落112"/>
    <w:basedOn w:val="1"/>
    <w:qFormat/>
    <w:uiPriority w:val="0"/>
    <w:pPr>
      <w:ind w:firstLine="420" w:firstLineChars="200"/>
    </w:pPr>
    <w:rPr>
      <w:kern w:val="0"/>
      <w:sz w:val="24"/>
    </w:rPr>
  </w:style>
  <w:style w:type="paragraph" w:customStyle="1" w:styleId="17">
    <w:name w:val="List Paragraph1"/>
    <w:basedOn w:val="1"/>
    <w:qFormat/>
    <w:uiPriority w:val="0"/>
    <w:pPr>
      <w:ind w:left="720" w:firstLine="360"/>
    </w:pPr>
    <w:rPr>
      <w:rFonts w:ascii="Calibri" w:hAnsi="Calibri"/>
      <w:szCs w:val="20"/>
      <w:lang w:eastAsia="en-US"/>
    </w:rPr>
  </w:style>
  <w:style w:type="paragraph" w:customStyle="1" w:styleId="18">
    <w:name w:val="01文字"/>
    <w:qFormat/>
    <w:uiPriority w:val="0"/>
    <w:pPr>
      <w:widowControl w:val="0"/>
      <w:spacing w:line="360" w:lineRule="auto"/>
      <w:ind w:firstLine="200" w:firstLineChars="200"/>
      <w:jc w:val="both"/>
    </w:pPr>
    <w:rPr>
      <w:rFonts w:asciiTheme="minorHAnsi" w:hAnsiTheme="minorHAnsi" w:eastAsiaTheme="minorEastAsia" w:cstheme="minorBidi"/>
      <w:kern w:val="2"/>
      <w:sz w:val="21"/>
      <w:szCs w:val="22"/>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7829</Words>
  <Characters>7964</Characters>
  <Lines>0</Lines>
  <Paragraphs>0</Paragraphs>
  <TotalTime>0</TotalTime>
  <ScaleCrop>false</ScaleCrop>
  <LinksUpToDate>false</LinksUpToDate>
  <CharactersWithSpaces>7965</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2023-07-31T09:50:00Z</dcterms:created>
  <dc:creator>近原</dc:creator>
  <cp:lastModifiedBy>Admin</cp:lastModifiedBy>
  <dcterms:modified xsi:type="dcterms:W3CDTF">2024-06-21T01:23:29Z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ADE8929BDA864994B952359D0D5058B9_11</vt:lpwstr>
  </property>
</Properties>
</file>